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0" w:lineRule="atLeas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lang w:bidi="ar"/>
        </w:rPr>
        <w:t>民事起诉状</w:t>
      </w:r>
    </w:p>
    <w:p>
      <w:pPr>
        <w:suppressAutoHyphens/>
        <w:spacing w:line="0" w:lineRule="atLeast"/>
        <w:jc w:val="center"/>
        <w:rPr>
          <w:rFonts w:ascii="宋体" w:hAnsi="宋体" w:eastAsia="宋体" w:cs="宋体"/>
          <w:b/>
          <w:bCs/>
          <w:sz w:val="36"/>
          <w:szCs w:val="36"/>
        </w:rPr>
      </w:pPr>
      <w:r>
        <w:rPr>
          <w:rFonts w:hint="eastAsia" w:ascii="方正小标宋简体" w:hAnsi="宋体" w:eastAsia="方正小标宋简体" w:cs="Times New Roman"/>
          <w:sz w:val="36"/>
          <w:szCs w:val="36"/>
          <w:lang w:bidi="ar"/>
        </w:rPr>
        <w:t>（财产损失保险合同纠纷）</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6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9" w:type="dxa"/>
            <w:gridSpan w:val="2"/>
          </w:tcPr>
          <w:p>
            <w:pPr>
              <w:spacing w:line="276" w:lineRule="auto"/>
              <w:rPr>
                <w:rFonts w:ascii="宋体" w:hAnsi="宋体" w:eastAsia="宋体" w:cs="宋体"/>
                <w:b/>
                <w:bCs/>
                <w:sz w:val="20"/>
                <w:szCs w:val="20"/>
              </w:rPr>
            </w:pPr>
            <w:r>
              <w:rPr>
                <w:rFonts w:hint="eastAsia" w:ascii="宋体" w:hAnsi="宋体" w:eastAsia="宋体" w:cs="宋体"/>
                <w:b/>
                <w:bCs/>
                <w:sz w:val="20"/>
                <w:szCs w:val="20"/>
              </w:rPr>
              <w:t>说明：</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为了方便您参加诉讼，保护您的合法权利，请填写本表。</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1.起诉时需向人民法院提交证明您身份的材料，如身份证复印件、营业执照复印件等。</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2.本表所列内容是您提起诉讼以及人民法院查明案件事实所需，请务必如实填写。</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3.本表有些内容可能与您的案件无关，您认为与案件无关的项目可以填“无”或不填；对于本表中勾选项可以在对应项打“√”</w:t>
            </w:r>
            <w:r>
              <w:rPr>
                <w:rFonts w:hint="eastAsia" w:ascii="宋体" w:hAnsi="宋体" w:eastAsia="宋体" w:cs="宋体"/>
                <w:sz w:val="20"/>
                <w:szCs w:val="20"/>
                <w:lang w:eastAsia="zh-CN"/>
              </w:rPr>
              <w:t>；</w:t>
            </w:r>
            <w:r>
              <w:rPr>
                <w:rFonts w:hint="eastAsia" w:ascii="宋体" w:hAnsi="宋体" w:eastAsia="宋体" w:cs="宋体"/>
                <w:sz w:val="20"/>
                <w:szCs w:val="20"/>
              </w:rPr>
              <w:t>您认为另有重要内容需要列明的，可以另附页填写。</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4.本表word电子版填写时，相关栏目可复制粘贴或扩容，但不得改变要素内容、格式设置。例如，多原告、多被告或多委托诉讼代理人等情况，可根据实际情况复制粘贴；需填写文字较多时，可根据实际对栏目进行扩容等。</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★特别提示★</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诉讼参加人应遵守诚信原则如实认真填写表格。</w:t>
            </w:r>
          </w:p>
          <w:p>
            <w:pPr>
              <w:spacing w:line="276" w:lineRule="auto"/>
              <w:ind w:firstLine="400" w:firstLineChars="200"/>
              <w:jc w:val="left"/>
              <w:rPr>
                <w:rFonts w:ascii="宋体" w:hAnsi="宋体" w:eastAsia="宋体" w:cs="宋体"/>
                <w:sz w:val="19"/>
                <w:szCs w:val="19"/>
              </w:rPr>
            </w:pPr>
            <w:r>
              <w:rPr>
                <w:rFonts w:hint="eastAsia" w:ascii="宋体" w:hAnsi="宋体" w:eastAsia="宋体" w:cs="宋体"/>
                <w:sz w:val="20"/>
                <w:szCs w:val="20"/>
              </w:rPr>
              <w:t>如果诉讼参加人违反有关规定，虚假诉讼、恶意诉讼、滥用诉权，人民法院将视违法情形依法追究责任。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9" w:type="dxa"/>
            <w:gridSpan w:val="2"/>
          </w:tcPr>
          <w:p>
            <w:pPr>
              <w:suppressAutoHyphens/>
              <w:spacing w:line="276" w:lineRule="auto"/>
              <w:jc w:val="center"/>
              <w:rPr>
                <w:rFonts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原告（自然人）</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出生日期：</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ascii="宋体" w:hAnsi="宋体" w:eastAsia="宋体" w:cs="宋体"/>
                <w:sz w:val="20"/>
                <w:szCs w:val="20"/>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委托诉讼代理人</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特别授权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_______________</w:t>
            </w:r>
          </w:p>
          <w:p>
            <w:pPr>
              <w:spacing w:line="276" w:lineRule="auto"/>
              <w:jc w:val="left"/>
              <w:rPr>
                <w:rFonts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原告（法人、非法人组织）</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ind w:left="600" w:hanging="600" w:hangingChars="300"/>
              <w:jc w:val="left"/>
              <w:rPr>
                <w:rFonts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委托诉讼代理人</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特别授权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_______________</w:t>
            </w:r>
          </w:p>
          <w:p>
            <w:pPr>
              <w:spacing w:line="276" w:lineRule="auto"/>
              <w:jc w:val="left"/>
              <w:rPr>
                <w:rFonts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被告（自然人）</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出生日期：</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ascii="宋体" w:hAnsi="宋体" w:eastAsia="宋体" w:cs="宋体"/>
                <w:sz w:val="20"/>
                <w:szCs w:val="20"/>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委托诉讼代理人</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 特别授权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_______________</w:t>
            </w:r>
          </w:p>
          <w:p>
            <w:pPr>
              <w:spacing w:line="276" w:lineRule="auto"/>
              <w:jc w:val="left"/>
              <w:rPr>
                <w:rFonts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被告（法人、非法人组织）</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委托诉讼代理人</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特别授权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_______________</w:t>
            </w:r>
          </w:p>
          <w:p>
            <w:pPr>
              <w:spacing w:line="276" w:lineRule="auto"/>
              <w:jc w:val="left"/>
              <w:rPr>
                <w:rFonts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第三人（自然人）</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出生日期：</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ascii="宋体" w:hAnsi="宋体" w:eastAsia="宋体" w:cs="宋体"/>
                <w:sz w:val="20"/>
                <w:szCs w:val="20"/>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委托诉讼代理人</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单位：         职务：        联系电话：</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特别授权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_______________</w:t>
            </w:r>
          </w:p>
          <w:p>
            <w:pPr>
              <w:spacing w:line="276" w:lineRule="auto"/>
              <w:jc w:val="left"/>
              <w:rPr>
                <w:rFonts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第三人（法人、非法人组织）</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r>
              <w:rPr>
                <w:rFonts w:hint="eastAsia" w:ascii="宋体" w:hAnsi="宋体" w:eastAsia="宋体" w:cs="宋体"/>
                <w:sz w:val="20"/>
                <w:szCs w:val="20"/>
              </w:rPr>
              <w:sym w:font="Wingdings 2" w:char="0052"/>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委托诉讼代理人</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单位：         职务：</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联系电话：</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特别授权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_______________</w:t>
            </w:r>
          </w:p>
          <w:p>
            <w:pPr>
              <w:spacing w:line="276" w:lineRule="auto"/>
              <w:jc w:val="left"/>
              <w:rPr>
                <w:rFonts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9" w:type="dxa"/>
            <w:gridSpan w:val="2"/>
          </w:tcPr>
          <w:p>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诉讼请求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9" w:type="dxa"/>
            <w:gridSpan w:val="2"/>
          </w:tcPr>
          <w:p>
            <w:pPr>
              <w:spacing w:line="276" w:lineRule="auto"/>
              <w:jc w:val="left"/>
              <w:rPr>
                <w:rFonts w:ascii="楷体" w:hAnsi="楷体" w:eastAsia="楷体" w:cs="宋体"/>
                <w:sz w:val="20"/>
                <w:szCs w:val="20"/>
              </w:rPr>
            </w:pPr>
            <w:r>
              <w:rPr>
                <w:rFonts w:hint="eastAsia" w:ascii="楷体" w:hAnsi="楷体" w:eastAsia="楷体" w:cs="宋体"/>
                <w:sz w:val="20"/>
                <w:szCs w:val="20"/>
              </w:rPr>
              <w:t>（可完整表述诉讼请求；为方便、准确梳理要点，相关内容请在下方要素式表格中填写）</w:t>
            </w:r>
          </w:p>
          <w:p>
            <w:pPr>
              <w:spacing w:line="276" w:lineRule="auto"/>
              <w:jc w:val="left"/>
              <w:rPr>
                <w:rFonts w:ascii="楷体" w:hAnsi="楷体" w:eastAsia="楷体" w:cs="宋体"/>
                <w:sz w:val="20"/>
                <w:szCs w:val="20"/>
              </w:rPr>
            </w:pPr>
          </w:p>
          <w:p>
            <w:pPr>
              <w:spacing w:line="276" w:lineRule="auto"/>
              <w:jc w:val="left"/>
              <w:rPr>
                <w:rFonts w:ascii="楷体" w:hAnsi="楷体" w:eastAsia="楷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1.理赔款</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 xml:space="preserve">支付理赔款 </w:t>
            </w:r>
            <w:r>
              <w:rPr>
                <w:rFonts w:ascii="宋体" w:hAnsi="宋体" w:eastAsia="宋体" w:cs="宋体"/>
                <w:sz w:val="20"/>
                <w:szCs w:val="20"/>
              </w:rPr>
              <w:t xml:space="preserve"> </w:t>
            </w:r>
            <w:r>
              <w:rPr>
                <w:rFonts w:hint="eastAsia" w:ascii="宋体" w:hAnsi="宋体" w:eastAsia="宋体" w:cs="宋体"/>
                <w:sz w:val="20"/>
                <w:szCs w:val="20"/>
              </w:rPr>
              <w:t>元（人民币，下同：如外币需特别注明）</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费用明细：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2.是否主张实现债权的费用</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ascii="宋体" w:hAnsi="宋体" w:eastAsia="宋体" w:cs="宋体"/>
                <w:sz w:val="20"/>
                <w:szCs w:val="20"/>
              </w:rPr>
              <w:t xml:space="preserve"> </w:t>
            </w:r>
            <w:r>
              <w:rPr>
                <w:rFonts w:hint="eastAsia" w:ascii="宋体" w:hAnsi="宋体" w:eastAsia="宋体" w:cs="宋体"/>
                <w:sz w:val="20"/>
                <w:szCs w:val="20"/>
              </w:rPr>
              <w:t>费用明细：</w:t>
            </w:r>
          </w:p>
          <w:p>
            <w:pPr>
              <w:spacing w:line="276" w:lineRule="auto"/>
              <w:jc w:val="left"/>
              <w:rPr>
                <w:rFonts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ascii="宋体" w:hAnsi="宋体" w:eastAsia="宋体" w:cs="宋体"/>
                <w:sz w:val="20"/>
                <w:szCs w:val="20"/>
              </w:rPr>
              <w:t>3.</w:t>
            </w:r>
            <w:r>
              <w:rPr>
                <w:rFonts w:hint="eastAsia" w:ascii="宋体" w:hAnsi="宋体" w:eastAsia="宋体" w:cs="宋体"/>
                <w:sz w:val="20"/>
                <w:szCs w:val="20"/>
              </w:rPr>
              <w:t>是否主张诉讼费用</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ascii="宋体" w:hAnsi="宋体" w:eastAsia="宋体" w:cs="宋体"/>
                <w:sz w:val="20"/>
                <w:szCs w:val="20"/>
              </w:rPr>
              <w:t>4.</w:t>
            </w:r>
            <w:r>
              <w:rPr>
                <w:rFonts w:hint="eastAsia" w:ascii="宋体" w:hAnsi="宋体" w:eastAsia="宋体" w:cs="宋体"/>
                <w:sz w:val="20"/>
                <w:szCs w:val="20"/>
              </w:rPr>
              <w:t>其他请求</w:t>
            </w:r>
          </w:p>
        </w:tc>
        <w:tc>
          <w:tcPr>
            <w:tcW w:w="683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ascii="宋体" w:hAnsi="宋体" w:eastAsia="宋体" w:cs="宋体"/>
                <w:sz w:val="20"/>
                <w:szCs w:val="20"/>
              </w:rPr>
              <w:t>5.</w:t>
            </w:r>
            <w:r>
              <w:rPr>
                <w:rFonts w:hint="eastAsia" w:ascii="宋体" w:hAnsi="宋体" w:eastAsia="宋体" w:cs="宋体"/>
                <w:sz w:val="20"/>
                <w:szCs w:val="20"/>
              </w:rPr>
              <w:t>标的总额</w:t>
            </w:r>
          </w:p>
        </w:tc>
        <w:tc>
          <w:tcPr>
            <w:tcW w:w="683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9" w:type="dxa"/>
            <w:gridSpan w:val="2"/>
          </w:tcPr>
          <w:p>
            <w:pPr>
              <w:suppressAutoHyphens/>
              <w:spacing w:line="276" w:lineRule="auto"/>
              <w:jc w:val="center"/>
              <w:rPr>
                <w:rFonts w:ascii="宋体" w:hAnsi="宋体" w:eastAsia="宋体" w:cs="宋体"/>
                <w:sz w:val="18"/>
                <w:szCs w:val="18"/>
              </w:rPr>
            </w:pPr>
            <w:r>
              <w:rPr>
                <w:rFonts w:hint="eastAsia" w:ascii="方正小标宋简体" w:hAnsi="宋体" w:eastAsia="方正小标宋简体" w:cs="Times New Roman"/>
                <w:sz w:val="30"/>
                <w:szCs w:val="30"/>
                <w:lang w:bidi="ar"/>
              </w:rPr>
              <w:t>约定管辖和诉前保全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1.有无仲裁、法院管辖约定</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合同条款及内容：</w:t>
            </w:r>
          </w:p>
          <w:p>
            <w:pPr>
              <w:spacing w:line="276" w:lineRule="auto"/>
              <w:jc w:val="left"/>
              <w:rPr>
                <w:rFonts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2.是否已经诉前保全</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ascii="宋体" w:hAnsi="宋体" w:eastAsia="宋体" w:cs="宋体"/>
                <w:sz w:val="20"/>
                <w:szCs w:val="20"/>
              </w:rPr>
              <w:t xml:space="preserve"> </w:t>
            </w:r>
            <w:r>
              <w:rPr>
                <w:rFonts w:hint="eastAsia" w:ascii="宋体" w:hAnsi="宋体" w:eastAsia="宋体" w:cs="宋体"/>
                <w:sz w:val="20"/>
                <w:szCs w:val="20"/>
              </w:rPr>
              <w:t>保全法院：        保全时间：</w:t>
            </w:r>
          </w:p>
          <w:p>
            <w:pPr>
              <w:spacing w:line="276" w:lineRule="auto"/>
              <w:ind w:firstLine="800" w:firstLineChars="400"/>
              <w:jc w:val="left"/>
              <w:rPr>
                <w:rFonts w:ascii="宋体" w:hAnsi="宋体" w:eastAsia="宋体" w:cs="宋体"/>
                <w:sz w:val="20"/>
                <w:szCs w:val="20"/>
              </w:rPr>
            </w:pPr>
            <w:r>
              <w:rPr>
                <w:rFonts w:hint="eastAsia" w:ascii="宋体" w:hAnsi="宋体" w:eastAsia="宋体" w:cs="宋体"/>
                <w:sz w:val="20"/>
                <w:szCs w:val="20"/>
              </w:rPr>
              <w:t>保全案号：</w:t>
            </w:r>
          </w:p>
          <w:p>
            <w:pPr>
              <w:spacing w:line="276" w:lineRule="auto"/>
              <w:jc w:val="left"/>
              <w:rPr>
                <w:rFonts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（如申请诉讼保全，请另行提交诉讼保全申请及相关材料）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9" w:type="dxa"/>
            <w:gridSpan w:val="2"/>
          </w:tcPr>
          <w:p>
            <w:pPr>
              <w:suppressAutoHyphens/>
              <w:spacing w:line="276" w:lineRule="auto"/>
              <w:jc w:val="center"/>
              <w:rPr>
                <w:rFonts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9" w:type="dxa"/>
            <w:gridSpan w:val="2"/>
          </w:tcPr>
          <w:p>
            <w:pPr>
              <w:spacing w:line="276" w:lineRule="auto"/>
              <w:jc w:val="left"/>
              <w:rPr>
                <w:rFonts w:ascii="楷体" w:hAnsi="楷体" w:eastAsia="楷体" w:cs="宋体"/>
                <w:sz w:val="20"/>
                <w:szCs w:val="20"/>
              </w:rPr>
            </w:pPr>
            <w:r>
              <w:rPr>
                <w:rFonts w:hint="eastAsia" w:ascii="楷体" w:hAnsi="楷体" w:eastAsia="楷体" w:cs="宋体"/>
                <w:sz w:val="20"/>
                <w:szCs w:val="20"/>
              </w:rPr>
              <w:t>（可完整表述纠纷涉及的事实与理由；为方便、准确梳理要点，相关内容请在下方要素式表格中填写）</w:t>
            </w:r>
          </w:p>
          <w:p>
            <w:pPr>
              <w:spacing w:line="276" w:lineRule="auto"/>
              <w:jc w:val="left"/>
              <w:rPr>
                <w:rFonts w:ascii="宋体" w:hAnsi="宋体" w:eastAsia="宋体" w:cs="宋体"/>
                <w:sz w:val="20"/>
                <w:szCs w:val="20"/>
              </w:rPr>
            </w:pPr>
          </w:p>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1.财产保险合同的签订情况（合同名称、主体、签订时间、地点、事故发生时，被保险人与保险标的的关系等）</w:t>
            </w:r>
          </w:p>
        </w:tc>
        <w:tc>
          <w:tcPr>
            <w:tcW w:w="683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2.财产保险合同的主要约定</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承保险种：</w:t>
            </w:r>
          </w:p>
          <w:p>
            <w:pPr>
              <w:spacing w:line="276" w:lineRule="auto"/>
              <w:jc w:val="left"/>
              <w:rPr>
                <w:rFonts w:ascii="宋体" w:hAnsi="宋体" w:eastAsia="宋体" w:cs="宋体"/>
                <w:sz w:val="20"/>
                <w:szCs w:val="20"/>
              </w:rPr>
            </w:pPr>
            <w:r>
              <w:rPr>
                <w:rFonts w:hint="eastAsia" w:ascii="宋体" w:hAnsi="宋体" w:eastAsia="宋体" w:cs="宋体"/>
                <w:sz w:val="20"/>
                <w:szCs w:val="20"/>
              </w:rPr>
              <w:t>保险标的：</w:t>
            </w:r>
          </w:p>
          <w:p>
            <w:pPr>
              <w:spacing w:line="276" w:lineRule="auto"/>
              <w:jc w:val="left"/>
              <w:rPr>
                <w:rFonts w:ascii="宋体" w:hAnsi="宋体" w:eastAsia="宋体" w:cs="宋体"/>
                <w:sz w:val="20"/>
                <w:szCs w:val="20"/>
              </w:rPr>
            </w:pPr>
            <w:r>
              <w:rPr>
                <w:rFonts w:hint="eastAsia" w:ascii="宋体" w:hAnsi="宋体" w:eastAsia="宋体" w:cs="宋体"/>
                <w:sz w:val="20"/>
                <w:szCs w:val="20"/>
              </w:rPr>
              <w:t>保险金额：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保费金额：</w:t>
            </w:r>
          </w:p>
          <w:p>
            <w:pPr>
              <w:spacing w:line="276" w:lineRule="auto"/>
              <w:jc w:val="left"/>
              <w:rPr>
                <w:rFonts w:ascii="宋体" w:hAnsi="宋体" w:eastAsia="宋体" w:cs="宋体"/>
                <w:sz w:val="20"/>
                <w:szCs w:val="20"/>
              </w:rPr>
            </w:pPr>
            <w:r>
              <w:rPr>
                <w:rFonts w:hint="eastAsia" w:ascii="宋体" w:hAnsi="宋体" w:eastAsia="宋体" w:cs="宋体"/>
                <w:sz w:val="20"/>
                <w:szCs w:val="20"/>
              </w:rPr>
              <w:t>保险期间：</w:t>
            </w:r>
          </w:p>
          <w:p>
            <w:pPr>
              <w:spacing w:line="276" w:lineRule="auto"/>
              <w:jc w:val="left"/>
              <w:rPr>
                <w:rFonts w:ascii="宋体" w:hAnsi="宋体" w:eastAsia="宋体" w:cs="宋体"/>
                <w:sz w:val="20"/>
                <w:szCs w:val="20"/>
              </w:rPr>
            </w:pPr>
            <w:r>
              <w:rPr>
                <w:rFonts w:hint="eastAsia" w:ascii="宋体" w:hAnsi="宋体" w:eastAsia="宋体" w:cs="宋体"/>
                <w:sz w:val="20"/>
                <w:szCs w:val="20"/>
              </w:rPr>
              <w:t>免赔额或者免赔率：</w:t>
            </w:r>
          </w:p>
          <w:p>
            <w:pPr>
              <w:spacing w:line="276" w:lineRule="auto"/>
              <w:jc w:val="left"/>
              <w:rPr>
                <w:rFonts w:ascii="宋体" w:hAnsi="宋体" w:eastAsia="宋体" w:cs="宋体"/>
                <w:sz w:val="20"/>
                <w:szCs w:val="20"/>
              </w:rPr>
            </w:pPr>
            <w:r>
              <w:rPr>
                <w:rFonts w:hint="eastAsia" w:ascii="宋体" w:hAnsi="宋体" w:eastAsia="宋体" w:cs="宋体"/>
                <w:sz w:val="20"/>
                <w:szCs w:val="20"/>
              </w:rPr>
              <w:t>违约事由及违约责任：</w:t>
            </w:r>
          </w:p>
          <w:p>
            <w:pPr>
              <w:spacing w:line="276" w:lineRule="auto"/>
              <w:jc w:val="left"/>
              <w:rPr>
                <w:rFonts w:ascii="宋体" w:hAnsi="宋体" w:eastAsia="宋体" w:cs="宋体"/>
                <w:sz w:val="20"/>
                <w:szCs w:val="20"/>
              </w:rPr>
            </w:pPr>
            <w:r>
              <w:rPr>
                <w:rFonts w:hint="eastAsia" w:ascii="宋体" w:hAnsi="宋体" w:eastAsia="宋体" w:cs="宋体"/>
                <w:sz w:val="20"/>
                <w:szCs w:val="20"/>
              </w:rPr>
              <w:t>特别约定：</w:t>
            </w:r>
          </w:p>
          <w:p>
            <w:pPr>
              <w:spacing w:line="276" w:lineRule="auto"/>
              <w:jc w:val="left"/>
              <w:rPr>
                <w:rFonts w:ascii="宋体" w:hAnsi="宋体" w:eastAsia="宋体" w:cs="宋体"/>
                <w:sz w:val="20"/>
                <w:szCs w:val="20"/>
              </w:rPr>
            </w:pPr>
            <w:r>
              <w:rPr>
                <w:rFonts w:hint="eastAsia" w:ascii="宋体" w:hAnsi="宋体" w:eastAsia="宋体" w:cs="宋体"/>
                <w:sz w:val="20"/>
                <w:szCs w:val="20"/>
              </w:rPr>
              <w:t>与争议相关的保险责任条款：</w:t>
            </w:r>
          </w:p>
          <w:p>
            <w:pPr>
              <w:spacing w:line="276" w:lineRule="auto"/>
              <w:jc w:val="left"/>
              <w:rPr>
                <w:rFonts w:ascii="宋体" w:hAnsi="宋体" w:eastAsia="宋体" w:cs="宋体"/>
                <w:sz w:val="20"/>
                <w:szCs w:val="20"/>
              </w:rPr>
            </w:pPr>
            <w:r>
              <w:rPr>
                <w:rFonts w:hint="eastAsia" w:ascii="宋体" w:hAnsi="宋体" w:eastAsia="宋体" w:cs="宋体"/>
                <w:sz w:val="20"/>
                <w:szCs w:val="20"/>
              </w:rPr>
              <w:t>与争议相关的免责条款：</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3.是否依法就财产保险合同中与投保人有重大利害关系的条款进行提示、说明</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4.保险事故发生的情况（事故发生时间及经过等；交通事故应当写明事故发生的时间和地点、双方车辆的车牌号、事故原因、车辆财物受损情况、道路交通事故认定书的出具部门与编号、各方责任认定情况等）</w:t>
            </w:r>
          </w:p>
        </w:tc>
        <w:tc>
          <w:tcPr>
            <w:tcW w:w="683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5.具体损失项目及其数额（附理由）</w:t>
            </w:r>
          </w:p>
        </w:tc>
        <w:tc>
          <w:tcPr>
            <w:tcW w:w="683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6.财产保险合同的履行情况</w:t>
            </w:r>
          </w:p>
        </w:tc>
        <w:tc>
          <w:tcPr>
            <w:tcW w:w="683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ascii="宋体" w:hAnsi="宋体" w:eastAsia="宋体" w:cs="宋体"/>
                <w:sz w:val="20"/>
                <w:szCs w:val="20"/>
              </w:rPr>
              <w:t>7</w:t>
            </w:r>
            <w:r>
              <w:rPr>
                <w:rFonts w:hint="eastAsia" w:ascii="宋体" w:hAnsi="宋体" w:eastAsia="宋体" w:cs="宋体"/>
                <w:sz w:val="20"/>
                <w:szCs w:val="20"/>
              </w:rPr>
              <w:t>.请求承担责任的依据</w:t>
            </w:r>
          </w:p>
        </w:tc>
        <w:tc>
          <w:tcPr>
            <w:tcW w:w="683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合同约定：</w:t>
            </w:r>
          </w:p>
          <w:p>
            <w:pPr>
              <w:spacing w:line="276" w:lineRule="auto"/>
              <w:jc w:val="left"/>
              <w:rPr>
                <w:rFonts w:ascii="宋体" w:hAnsi="宋体" w:eastAsia="宋体" w:cs="宋体"/>
                <w:sz w:val="20"/>
                <w:szCs w:val="20"/>
              </w:rPr>
            </w:pPr>
            <w:r>
              <w:rPr>
                <w:rFonts w:hint="eastAsia" w:ascii="宋体" w:hAnsi="宋体" w:eastAsia="宋体" w:cs="宋体"/>
                <w:sz w:val="20"/>
                <w:szCs w:val="20"/>
              </w:rPr>
              <w:t>法律规定：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8</w:t>
            </w:r>
            <w:r>
              <w:rPr>
                <w:rFonts w:ascii="宋体" w:hAnsi="宋体" w:eastAsia="宋体" w:cs="宋体"/>
                <w:sz w:val="20"/>
                <w:szCs w:val="20"/>
              </w:rPr>
              <w:t>.</w:t>
            </w:r>
            <w:r>
              <w:rPr>
                <w:rFonts w:hint="eastAsia" w:ascii="宋体" w:hAnsi="宋体" w:eastAsia="宋体" w:cs="宋体"/>
                <w:sz w:val="20"/>
                <w:szCs w:val="20"/>
              </w:rPr>
              <w:t>其他需要说明的内容（可另附页）</w:t>
            </w:r>
          </w:p>
        </w:tc>
        <w:tc>
          <w:tcPr>
            <w:tcW w:w="6832" w:type="dxa"/>
          </w:tcPr>
          <w:p>
            <w:pPr>
              <w:spacing w:line="276" w:lineRule="auto"/>
              <w:jc w:val="lef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9</w:t>
            </w:r>
            <w:r>
              <w:rPr>
                <w:rFonts w:ascii="宋体" w:hAnsi="宋体" w:eastAsia="宋体" w:cs="宋体"/>
                <w:sz w:val="20"/>
                <w:szCs w:val="20"/>
              </w:rPr>
              <w:t>.</w:t>
            </w:r>
            <w:r>
              <w:rPr>
                <w:rFonts w:hint="eastAsia" w:ascii="宋体" w:hAnsi="宋体" w:eastAsia="宋体" w:cs="宋体"/>
                <w:sz w:val="20"/>
                <w:szCs w:val="20"/>
              </w:rPr>
              <w:t>证据清单（可另附页）</w:t>
            </w:r>
          </w:p>
        </w:tc>
        <w:tc>
          <w:tcPr>
            <w:tcW w:w="683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9" w:type="dxa"/>
            <w:gridSpan w:val="2"/>
          </w:tcPr>
          <w:p>
            <w:pPr>
              <w:suppressAutoHyphens/>
              <w:spacing w:line="276" w:lineRule="auto"/>
              <w:jc w:val="center"/>
              <w:rPr>
                <w:rFonts w:ascii="宋体" w:hAnsi="宋体" w:eastAsia="宋体" w:cs="宋体"/>
                <w:sz w:val="18"/>
                <w:szCs w:val="18"/>
              </w:rPr>
            </w:pPr>
            <w:r>
              <w:rPr>
                <w:rFonts w:hint="eastAsia" w:ascii="方正小标宋简体" w:hAnsi="宋体" w:eastAsia="方正小标宋简体" w:cs="Times New Roman"/>
                <w:sz w:val="30"/>
                <w:szCs w:val="30"/>
                <w:lang w:bidi="ar"/>
              </w:rPr>
              <w:t>对纠纷解决方式的意愿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tcPr>
          <w:p>
            <w:pPr>
              <w:spacing w:line="276" w:lineRule="auto"/>
              <w:rPr>
                <w:rFonts w:ascii="宋体" w:hAnsi="宋体" w:eastAsia="宋体" w:cs="宋体"/>
                <w:sz w:val="20"/>
                <w:szCs w:val="20"/>
              </w:rPr>
            </w:pPr>
            <w:r>
              <w:rPr>
                <w:rFonts w:hint="eastAsia" w:ascii="宋体" w:hAnsi="宋体" w:eastAsia="宋体" w:cs="宋体"/>
                <w:sz w:val="20"/>
                <w:szCs w:val="20"/>
              </w:rPr>
              <w:t>是否了解调解作为非诉讼纠纷解决方式，能及时、高效、低成本、不伤和气地解决纠纷</w:t>
            </w:r>
          </w:p>
        </w:tc>
        <w:tc>
          <w:tcPr>
            <w:tcW w:w="6832" w:type="dxa"/>
            <w:shd w:val="clear" w:color="auto" w:fill="auto"/>
          </w:tcPr>
          <w:p>
            <w:pPr>
              <w:spacing w:line="276" w:lineRule="auto"/>
              <w:jc w:val="left"/>
              <w:rPr>
                <w:rFonts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tcPr>
          <w:p>
            <w:pPr>
              <w:spacing w:line="276" w:lineRule="auto"/>
              <w:jc w:val="left"/>
              <w:rPr>
                <w:rFonts w:ascii="宋体" w:hAnsi="宋体" w:eastAsia="宋体" w:cs="宋体"/>
                <w:sz w:val="20"/>
                <w:szCs w:val="20"/>
              </w:rPr>
            </w:pPr>
            <w:r>
              <w:rPr>
                <w:rFonts w:hint="eastAsia" w:ascii="宋体" w:hAnsi="宋体" w:eastAsia="宋体" w:cs="宋体"/>
                <w:sz w:val="20"/>
                <w:szCs w:val="20"/>
              </w:rPr>
              <w:t>是否了解先行调解解决纠纷的好处</w:t>
            </w:r>
          </w:p>
        </w:tc>
        <w:tc>
          <w:tcPr>
            <w:tcW w:w="6832" w:type="dxa"/>
            <w:shd w:val="clear" w:color="auto" w:fill="auto"/>
          </w:tcPr>
          <w:p>
            <w:pPr>
              <w:spacing w:line="276" w:lineRule="auto"/>
              <w:jc w:val="left"/>
              <w:rPr>
                <w:rFonts w:ascii="宋体" w:hAnsi="宋体" w:eastAsia="宋体" w:cs="宋体"/>
                <w:sz w:val="20"/>
                <w:szCs w:val="20"/>
              </w:rPr>
            </w:pPr>
            <w:r>
              <w:rPr>
                <w:rFonts w:hint="eastAsia" w:ascii="宋体" w:hAnsi="宋体" w:eastAsia="宋体" w:cs="宋体"/>
                <w:sz w:val="20"/>
                <w:szCs w:val="20"/>
              </w:rPr>
              <w:t>1.立案后选择先行调解的，可以很快启动调解程序。如不同意调解，法院将依程序开庭审理案件，但可能需要经过较长一段时间的排期等待，且审理、执行周期相对较长。</w:t>
            </w:r>
          </w:p>
          <w:p>
            <w:pPr>
              <w:spacing w:line="276" w:lineRule="auto"/>
              <w:jc w:val="left"/>
              <w:rPr>
                <w:rFonts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2.选择先行调解，调解成功且自动履行的免交诉讼费用，申请司法确认的不交纳诉讼费用，要求出具调解书的减半交纳诉讼费用。</w:t>
            </w:r>
          </w:p>
          <w:p>
            <w:pPr>
              <w:spacing w:line="276" w:lineRule="auto"/>
              <w:jc w:val="left"/>
              <w:rPr>
                <w:rFonts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3.首次调解不成功，但仍有继续调解意愿的，可以选择更换调解组织和调解员再进行调解。调解无法达成一致意见的，法院将依程序排期开庭。</w:t>
            </w:r>
          </w:p>
          <w:p>
            <w:pPr>
              <w:spacing w:line="276" w:lineRule="auto"/>
              <w:jc w:val="left"/>
              <w:rPr>
                <w:rFonts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不了解</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4.依照法律规定，调解具有保密性要求，调解过程不公开，调解协议未经当事人同意不得公开。</w:t>
            </w:r>
          </w:p>
          <w:p>
            <w:pPr>
              <w:spacing w:line="276" w:lineRule="auto"/>
              <w:jc w:val="left"/>
              <w:rPr>
                <w:rFonts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5.调解达成的协议具有法律效力，可以依照法律规定申请司法确认，具有强制执行效力。</w:t>
            </w:r>
          </w:p>
          <w:p>
            <w:pPr>
              <w:spacing w:line="276" w:lineRule="auto"/>
              <w:jc w:val="left"/>
              <w:rPr>
                <w:rFonts w:ascii="宋体" w:hAnsi="宋体" w:eastAsia="宋体" w:cs="宋体"/>
                <w:sz w:val="20"/>
                <w:szCs w:val="20"/>
                <w:lang w:eastAsia="en-US"/>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tcPr>
          <w:p>
            <w:pPr>
              <w:spacing w:line="276" w:lineRule="auto"/>
              <w:jc w:val="left"/>
              <w:rPr>
                <w:rFonts w:ascii="宋体" w:hAnsi="宋体" w:eastAsia="宋体" w:cs="宋体"/>
                <w:sz w:val="20"/>
                <w:szCs w:val="20"/>
              </w:rPr>
            </w:pPr>
            <w:r>
              <w:rPr>
                <w:rFonts w:hint="eastAsia" w:ascii="宋体" w:hAnsi="宋体" w:eastAsia="宋体" w:cs="宋体"/>
                <w:sz w:val="20"/>
                <w:szCs w:val="20"/>
              </w:rPr>
              <w:t>是否考虑先行调解</w:t>
            </w:r>
          </w:p>
        </w:tc>
        <w:tc>
          <w:tcPr>
            <w:tcW w:w="6832" w:type="dxa"/>
            <w:shd w:val="clear" w:color="auto" w:fill="auto"/>
          </w:tcPr>
          <w:p>
            <w:pPr>
              <w:spacing w:line="276" w:lineRule="auto"/>
              <w:jc w:val="left"/>
              <w:rPr>
                <w:rFonts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暂不确定，想要了解更多内容</w:t>
            </w:r>
            <w:r>
              <w:rPr>
                <w:rFonts w:hint="eastAsia" w:ascii="宋体" w:hAnsi="宋体" w:eastAsia="宋体" w:cs="宋体"/>
                <w:sz w:val="20"/>
                <w:szCs w:val="20"/>
              </w:rPr>
              <w:sym w:font="Wingdings" w:char="00A8"/>
            </w:r>
          </w:p>
        </w:tc>
      </w:tr>
    </w:tbl>
    <w:p>
      <w:pPr>
        <w:spacing w:line="276" w:lineRule="auto"/>
        <w:rPr>
          <w:rFonts w:ascii="宋体" w:hAnsi="宋体" w:eastAsia="宋体" w:cs="宋体"/>
          <w:b/>
          <w:bCs/>
          <w:sz w:val="42"/>
          <w:szCs w:val="42"/>
        </w:rPr>
      </w:pPr>
    </w:p>
    <w:p>
      <w:pPr>
        <w:suppressAutoHyphens/>
        <w:spacing w:line="276" w:lineRule="auto"/>
        <w:jc w:val="center"/>
        <w:rPr>
          <w:rFonts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具状人（签字、盖章）：</w:t>
      </w:r>
    </w:p>
    <w:p>
      <w:pPr>
        <w:suppressAutoHyphens/>
        <w:spacing w:line="276" w:lineRule="auto"/>
        <w:ind w:left="2520"/>
        <w:jc w:val="center"/>
        <w:rPr>
          <w:rFonts w:hint="eastAsia" w:ascii="方正小标宋简体" w:hAnsi="宋体" w:eastAsia="方正小标宋简体" w:cs="Times New Roman"/>
          <w:sz w:val="36"/>
          <w:szCs w:val="36"/>
          <w:lang w:bidi="ar"/>
        </w:rPr>
      </w:pPr>
      <w:r>
        <w:rPr>
          <w:rFonts w:ascii="方正小标宋简体" w:hAnsi="宋体" w:eastAsia="方正小标宋简体" w:cs="Times New Roman"/>
          <w:sz w:val="36"/>
          <w:szCs w:val="36"/>
          <w:lang w:bidi="ar"/>
        </w:rPr>
        <w:t xml:space="preserve"> </w:t>
      </w:r>
      <w:r>
        <w:rPr>
          <w:rFonts w:hint="eastAsia" w:ascii="方正小标宋简体" w:hAnsi="宋体" w:eastAsia="方正小标宋简体" w:cs="Times New Roman"/>
          <w:sz w:val="36"/>
          <w:szCs w:val="36"/>
          <w:lang w:bidi="ar"/>
        </w:rPr>
        <w:t>日期：</w:t>
      </w:r>
    </w:p>
    <w:p>
      <w:pPr>
        <w:suppressAutoHyphens/>
        <w:spacing w:line="276" w:lineRule="auto"/>
        <w:ind w:left="4620" w:leftChars="0" w:firstLine="420" w:firstLineChars="0"/>
        <w:jc w:val="both"/>
        <w:rPr>
          <w:rFonts w:hint="eastAsia" w:ascii="方正小标宋简体" w:hAnsi="宋体" w:eastAsia="方正小标宋简体" w:cs="Times New Roman"/>
          <w:color w:val="FFFFFF" w:themeColor="background1"/>
          <w:sz w:val="36"/>
          <w:szCs w:val="36"/>
          <w:lang w:bidi="ar"/>
          <w14:textFill>
            <w14:solidFill>
              <w14:schemeClr w14:val="bg1"/>
            </w14:solidFill>
          </w14:textFill>
        </w:rPr>
      </w:pPr>
      <w:r>
        <w:rPr>
          <w:rFonts w:hint="eastAsia" w:ascii="宋体" w:hAnsi="宋体" w:eastAsia="宋体" w:cs="宋体"/>
          <w:b/>
          <w:bCs/>
          <w:color w:val="FFFFFF" w:themeColor="background1"/>
          <w:sz w:val="42"/>
          <w:szCs w:val="42"/>
          <w14:textFill>
            <w14:solidFill>
              <w14:schemeClr w14:val="bg1"/>
            </w14:solidFill>
          </w14:textFill>
        </w:rPr>
        <w:t>{pic_qmPath}</w:t>
      </w:r>
    </w:p>
    <w:p>
      <w:pPr>
        <w:suppressAutoHyphens/>
        <w:spacing w:line="276" w:lineRule="auto"/>
        <w:ind w:left="2520"/>
        <w:jc w:val="center"/>
        <w:rPr>
          <w:rFonts w:hint="eastAsia" w:ascii="方正小标宋简体" w:hAnsi="宋体" w:eastAsia="方正小标宋简体" w:cs="Times New Roman"/>
          <w:sz w:val="36"/>
          <w:szCs w:val="36"/>
          <w:lang w:bidi="ar"/>
        </w:rPr>
      </w:pPr>
      <w:bookmarkStart w:id="0" w:name="_GoBack"/>
      <w:bookmarkEnd w:id="0"/>
    </w:p>
    <w:sectPr>
      <w:footerReference r:id="rId3" w:type="default"/>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ZGQ4ODMyMzgzMzc0ZmE3ZDdlOWFmOWJlOWIyNGMifQ=="/>
    <w:docVar w:name="KSO_WPS_MARK_KEY" w:val="39c9fe32-7ac3-4b68-a162-b9da3599f19f"/>
  </w:docVars>
  <w:rsids>
    <w:rsidRoot w:val="00D8349B"/>
    <w:rsid w:val="00031639"/>
    <w:rsid w:val="00082DDD"/>
    <w:rsid w:val="00087CE9"/>
    <w:rsid w:val="00144E81"/>
    <w:rsid w:val="00154B2E"/>
    <w:rsid w:val="00194CC9"/>
    <w:rsid w:val="001F6C1F"/>
    <w:rsid w:val="00210477"/>
    <w:rsid w:val="002B1124"/>
    <w:rsid w:val="002D66CB"/>
    <w:rsid w:val="002D6E43"/>
    <w:rsid w:val="002E31F1"/>
    <w:rsid w:val="0035000D"/>
    <w:rsid w:val="00416AB2"/>
    <w:rsid w:val="00425605"/>
    <w:rsid w:val="00447150"/>
    <w:rsid w:val="004732D6"/>
    <w:rsid w:val="00541818"/>
    <w:rsid w:val="00547BE9"/>
    <w:rsid w:val="00552DC5"/>
    <w:rsid w:val="005E254C"/>
    <w:rsid w:val="00662A7A"/>
    <w:rsid w:val="006F45A2"/>
    <w:rsid w:val="007218C7"/>
    <w:rsid w:val="00753F28"/>
    <w:rsid w:val="007C7835"/>
    <w:rsid w:val="007D795C"/>
    <w:rsid w:val="00813E34"/>
    <w:rsid w:val="00834273"/>
    <w:rsid w:val="00843DFC"/>
    <w:rsid w:val="0085670E"/>
    <w:rsid w:val="009010A3"/>
    <w:rsid w:val="00925619"/>
    <w:rsid w:val="00926B0E"/>
    <w:rsid w:val="00975A16"/>
    <w:rsid w:val="00986433"/>
    <w:rsid w:val="00987E0F"/>
    <w:rsid w:val="00996540"/>
    <w:rsid w:val="009E6D63"/>
    <w:rsid w:val="00A169EC"/>
    <w:rsid w:val="00A221C3"/>
    <w:rsid w:val="00A80844"/>
    <w:rsid w:val="00A95D49"/>
    <w:rsid w:val="00AF56D2"/>
    <w:rsid w:val="00BA7F61"/>
    <w:rsid w:val="00C13FD2"/>
    <w:rsid w:val="00C3703D"/>
    <w:rsid w:val="00C8416D"/>
    <w:rsid w:val="00CA3AE0"/>
    <w:rsid w:val="00CD1ECD"/>
    <w:rsid w:val="00D503FC"/>
    <w:rsid w:val="00D8349B"/>
    <w:rsid w:val="00DC068F"/>
    <w:rsid w:val="00DD6DE9"/>
    <w:rsid w:val="00DE6244"/>
    <w:rsid w:val="00E16B6F"/>
    <w:rsid w:val="00E30D1F"/>
    <w:rsid w:val="00E54FDF"/>
    <w:rsid w:val="00E7020E"/>
    <w:rsid w:val="00F21B2E"/>
    <w:rsid w:val="00F56702"/>
    <w:rsid w:val="00F665EB"/>
    <w:rsid w:val="00F77EF7"/>
    <w:rsid w:val="00FB56BF"/>
    <w:rsid w:val="00FC2831"/>
    <w:rsid w:val="00FD6711"/>
    <w:rsid w:val="00FE08B9"/>
    <w:rsid w:val="00FE32FE"/>
    <w:rsid w:val="01150CE5"/>
    <w:rsid w:val="0176096D"/>
    <w:rsid w:val="018112F2"/>
    <w:rsid w:val="019C2519"/>
    <w:rsid w:val="01D709AB"/>
    <w:rsid w:val="01F8223F"/>
    <w:rsid w:val="01FF193E"/>
    <w:rsid w:val="02250EFF"/>
    <w:rsid w:val="022F0D4F"/>
    <w:rsid w:val="023A59E3"/>
    <w:rsid w:val="02921267"/>
    <w:rsid w:val="02E220C3"/>
    <w:rsid w:val="03FD719F"/>
    <w:rsid w:val="04B75458"/>
    <w:rsid w:val="04BC3145"/>
    <w:rsid w:val="0502582D"/>
    <w:rsid w:val="056A659B"/>
    <w:rsid w:val="05972365"/>
    <w:rsid w:val="06391410"/>
    <w:rsid w:val="075E79A7"/>
    <w:rsid w:val="07A10088"/>
    <w:rsid w:val="07AE7992"/>
    <w:rsid w:val="07B37245"/>
    <w:rsid w:val="07CC32DC"/>
    <w:rsid w:val="08EE786F"/>
    <w:rsid w:val="090C3286"/>
    <w:rsid w:val="0923593D"/>
    <w:rsid w:val="0A0E1374"/>
    <w:rsid w:val="0A1259E1"/>
    <w:rsid w:val="0AC03CA7"/>
    <w:rsid w:val="0B2927D0"/>
    <w:rsid w:val="0B613662"/>
    <w:rsid w:val="0B8C15FE"/>
    <w:rsid w:val="0BC727C6"/>
    <w:rsid w:val="0BDE6F3F"/>
    <w:rsid w:val="0BF95F1B"/>
    <w:rsid w:val="0C105A94"/>
    <w:rsid w:val="0C300E1D"/>
    <w:rsid w:val="0C3304C2"/>
    <w:rsid w:val="0D246F57"/>
    <w:rsid w:val="0DD1795C"/>
    <w:rsid w:val="0E550CD3"/>
    <w:rsid w:val="0E803068"/>
    <w:rsid w:val="0E8D06FC"/>
    <w:rsid w:val="0F0E10A8"/>
    <w:rsid w:val="0F380424"/>
    <w:rsid w:val="0F576E62"/>
    <w:rsid w:val="0F9643AD"/>
    <w:rsid w:val="0FD351EA"/>
    <w:rsid w:val="0FED59A3"/>
    <w:rsid w:val="103E486A"/>
    <w:rsid w:val="1046495F"/>
    <w:rsid w:val="11897783"/>
    <w:rsid w:val="11ED2C4E"/>
    <w:rsid w:val="12F94C57"/>
    <w:rsid w:val="131F1078"/>
    <w:rsid w:val="14006670"/>
    <w:rsid w:val="14DA6A78"/>
    <w:rsid w:val="15A84A0F"/>
    <w:rsid w:val="15BE04D1"/>
    <w:rsid w:val="15C41DC5"/>
    <w:rsid w:val="167A50EC"/>
    <w:rsid w:val="17DD7339"/>
    <w:rsid w:val="181A2CFE"/>
    <w:rsid w:val="183E4E91"/>
    <w:rsid w:val="191E02D6"/>
    <w:rsid w:val="19B149ED"/>
    <w:rsid w:val="19C56A6C"/>
    <w:rsid w:val="19DE5CD3"/>
    <w:rsid w:val="1A3029DE"/>
    <w:rsid w:val="1ACD5720"/>
    <w:rsid w:val="1B4D36AA"/>
    <w:rsid w:val="1B9370A5"/>
    <w:rsid w:val="1BCC5A75"/>
    <w:rsid w:val="1C3F5BE8"/>
    <w:rsid w:val="1C6427CC"/>
    <w:rsid w:val="1C7558BE"/>
    <w:rsid w:val="1C8D69A6"/>
    <w:rsid w:val="1CA61122"/>
    <w:rsid w:val="1CBB1806"/>
    <w:rsid w:val="1CF75B24"/>
    <w:rsid w:val="1E9439C2"/>
    <w:rsid w:val="202334B1"/>
    <w:rsid w:val="20F05CF6"/>
    <w:rsid w:val="211424A6"/>
    <w:rsid w:val="21C603EE"/>
    <w:rsid w:val="22F8413B"/>
    <w:rsid w:val="23133FE2"/>
    <w:rsid w:val="23247750"/>
    <w:rsid w:val="24136964"/>
    <w:rsid w:val="24872DFF"/>
    <w:rsid w:val="260B7E75"/>
    <w:rsid w:val="26331896"/>
    <w:rsid w:val="2677791D"/>
    <w:rsid w:val="26AD4861"/>
    <w:rsid w:val="270F0823"/>
    <w:rsid w:val="27E10412"/>
    <w:rsid w:val="280A1F12"/>
    <w:rsid w:val="28260244"/>
    <w:rsid w:val="284D7A1B"/>
    <w:rsid w:val="285F2031"/>
    <w:rsid w:val="298C3068"/>
    <w:rsid w:val="29912482"/>
    <w:rsid w:val="29E61A5D"/>
    <w:rsid w:val="2A11195B"/>
    <w:rsid w:val="2A1D271C"/>
    <w:rsid w:val="2A97752E"/>
    <w:rsid w:val="2BB16143"/>
    <w:rsid w:val="2C8D512D"/>
    <w:rsid w:val="2D331A95"/>
    <w:rsid w:val="2D33417F"/>
    <w:rsid w:val="2D4B511A"/>
    <w:rsid w:val="2DB47F9C"/>
    <w:rsid w:val="2E333410"/>
    <w:rsid w:val="2E702EB0"/>
    <w:rsid w:val="30454BCD"/>
    <w:rsid w:val="30C15CB4"/>
    <w:rsid w:val="328B29F0"/>
    <w:rsid w:val="32B12B1E"/>
    <w:rsid w:val="32D16C5C"/>
    <w:rsid w:val="337E11EA"/>
    <w:rsid w:val="33BD781C"/>
    <w:rsid w:val="342C4C62"/>
    <w:rsid w:val="349E4EFA"/>
    <w:rsid w:val="34CB78A0"/>
    <w:rsid w:val="35352FE9"/>
    <w:rsid w:val="35935DF5"/>
    <w:rsid w:val="35B30245"/>
    <w:rsid w:val="360A6217"/>
    <w:rsid w:val="36C43710"/>
    <w:rsid w:val="37A335A3"/>
    <w:rsid w:val="382007BD"/>
    <w:rsid w:val="38274BCC"/>
    <w:rsid w:val="38D01806"/>
    <w:rsid w:val="38D3500A"/>
    <w:rsid w:val="3922056D"/>
    <w:rsid w:val="39655A78"/>
    <w:rsid w:val="39D762C9"/>
    <w:rsid w:val="39E10461"/>
    <w:rsid w:val="3A2801BE"/>
    <w:rsid w:val="3A886677"/>
    <w:rsid w:val="3AA328F4"/>
    <w:rsid w:val="3B4B61A3"/>
    <w:rsid w:val="3B764E93"/>
    <w:rsid w:val="3C213BF5"/>
    <w:rsid w:val="3CC27081"/>
    <w:rsid w:val="3D3C393E"/>
    <w:rsid w:val="3D421C50"/>
    <w:rsid w:val="3EC76B54"/>
    <w:rsid w:val="3F230ED8"/>
    <w:rsid w:val="3F2435A5"/>
    <w:rsid w:val="3FF12D30"/>
    <w:rsid w:val="40050660"/>
    <w:rsid w:val="416B5D69"/>
    <w:rsid w:val="425B1450"/>
    <w:rsid w:val="426C3506"/>
    <w:rsid w:val="429D65A5"/>
    <w:rsid w:val="42B912F6"/>
    <w:rsid w:val="42CD1C24"/>
    <w:rsid w:val="43356819"/>
    <w:rsid w:val="4348798E"/>
    <w:rsid w:val="434A7ACC"/>
    <w:rsid w:val="4366189C"/>
    <w:rsid w:val="44883346"/>
    <w:rsid w:val="44B75F5C"/>
    <w:rsid w:val="45042A50"/>
    <w:rsid w:val="451877CB"/>
    <w:rsid w:val="45707D87"/>
    <w:rsid w:val="46187E50"/>
    <w:rsid w:val="464C17F0"/>
    <w:rsid w:val="466E5B03"/>
    <w:rsid w:val="46F752D4"/>
    <w:rsid w:val="47172AA3"/>
    <w:rsid w:val="472B3A30"/>
    <w:rsid w:val="472D72D9"/>
    <w:rsid w:val="47F768EB"/>
    <w:rsid w:val="48AD4CBD"/>
    <w:rsid w:val="49301D4A"/>
    <w:rsid w:val="496916B2"/>
    <w:rsid w:val="49C70996"/>
    <w:rsid w:val="4A0D3C67"/>
    <w:rsid w:val="4A702D6F"/>
    <w:rsid w:val="4B6B0F4E"/>
    <w:rsid w:val="4B973172"/>
    <w:rsid w:val="4C426DCB"/>
    <w:rsid w:val="4C793B3F"/>
    <w:rsid w:val="4CDE101F"/>
    <w:rsid w:val="4D65688F"/>
    <w:rsid w:val="4DE95E4E"/>
    <w:rsid w:val="4DFE20BC"/>
    <w:rsid w:val="4E23222F"/>
    <w:rsid w:val="4E864C08"/>
    <w:rsid w:val="4EE67B0A"/>
    <w:rsid w:val="4F626628"/>
    <w:rsid w:val="4FC86A95"/>
    <w:rsid w:val="50C50B26"/>
    <w:rsid w:val="50DB387E"/>
    <w:rsid w:val="50FA2CEF"/>
    <w:rsid w:val="510746C6"/>
    <w:rsid w:val="52E16ECB"/>
    <w:rsid w:val="532E5F1B"/>
    <w:rsid w:val="53683F40"/>
    <w:rsid w:val="536A6FA8"/>
    <w:rsid w:val="53877FA0"/>
    <w:rsid w:val="540C27A0"/>
    <w:rsid w:val="54722B7A"/>
    <w:rsid w:val="549E07CC"/>
    <w:rsid w:val="55697417"/>
    <w:rsid w:val="55D873DD"/>
    <w:rsid w:val="56894032"/>
    <w:rsid w:val="57475C4D"/>
    <w:rsid w:val="57746B53"/>
    <w:rsid w:val="57FF5DE3"/>
    <w:rsid w:val="58397B5A"/>
    <w:rsid w:val="584A0389"/>
    <w:rsid w:val="584E1028"/>
    <w:rsid w:val="586308C3"/>
    <w:rsid w:val="58984200"/>
    <w:rsid w:val="593013AC"/>
    <w:rsid w:val="59401C6C"/>
    <w:rsid w:val="597B2CA5"/>
    <w:rsid w:val="59BF16A6"/>
    <w:rsid w:val="5A295D82"/>
    <w:rsid w:val="5A3E5A0E"/>
    <w:rsid w:val="5A8D0BBF"/>
    <w:rsid w:val="5AC316C5"/>
    <w:rsid w:val="5AEB4AF6"/>
    <w:rsid w:val="5B213842"/>
    <w:rsid w:val="5BAB2C55"/>
    <w:rsid w:val="5C304508"/>
    <w:rsid w:val="5C3A25B5"/>
    <w:rsid w:val="5C3E0CC0"/>
    <w:rsid w:val="5C4943A0"/>
    <w:rsid w:val="5CD64D27"/>
    <w:rsid w:val="5CE77665"/>
    <w:rsid w:val="5D0440FF"/>
    <w:rsid w:val="5D1C18CC"/>
    <w:rsid w:val="5D2B2E5F"/>
    <w:rsid w:val="5D3B4FAE"/>
    <w:rsid w:val="5D5249BC"/>
    <w:rsid w:val="5E0368F6"/>
    <w:rsid w:val="5E044246"/>
    <w:rsid w:val="5FBF31B3"/>
    <w:rsid w:val="5FC37153"/>
    <w:rsid w:val="601613CA"/>
    <w:rsid w:val="61026EA9"/>
    <w:rsid w:val="614150CD"/>
    <w:rsid w:val="61833CD8"/>
    <w:rsid w:val="61AE540E"/>
    <w:rsid w:val="61CC411F"/>
    <w:rsid w:val="62121B84"/>
    <w:rsid w:val="621D7BA8"/>
    <w:rsid w:val="624A31F4"/>
    <w:rsid w:val="636C5508"/>
    <w:rsid w:val="637F38AA"/>
    <w:rsid w:val="649D6039"/>
    <w:rsid w:val="64B639B2"/>
    <w:rsid w:val="64FB738F"/>
    <w:rsid w:val="6584337E"/>
    <w:rsid w:val="65991AC5"/>
    <w:rsid w:val="66BA5B15"/>
    <w:rsid w:val="673B3A73"/>
    <w:rsid w:val="67B10F88"/>
    <w:rsid w:val="680C2DD0"/>
    <w:rsid w:val="68563AC6"/>
    <w:rsid w:val="687F015B"/>
    <w:rsid w:val="68FD6917"/>
    <w:rsid w:val="696B1DBE"/>
    <w:rsid w:val="698956DA"/>
    <w:rsid w:val="69A22965"/>
    <w:rsid w:val="6A345616"/>
    <w:rsid w:val="6A4F66FC"/>
    <w:rsid w:val="6A9A5C71"/>
    <w:rsid w:val="6AD63529"/>
    <w:rsid w:val="6AFF63B3"/>
    <w:rsid w:val="6B7C0F49"/>
    <w:rsid w:val="6BCB6B28"/>
    <w:rsid w:val="6BEB4428"/>
    <w:rsid w:val="6C133380"/>
    <w:rsid w:val="6CA07829"/>
    <w:rsid w:val="6D0B1319"/>
    <w:rsid w:val="6D44403A"/>
    <w:rsid w:val="6DB72D70"/>
    <w:rsid w:val="6DF26FC2"/>
    <w:rsid w:val="6F8A6141"/>
    <w:rsid w:val="6FB40F38"/>
    <w:rsid w:val="701557F7"/>
    <w:rsid w:val="7055578D"/>
    <w:rsid w:val="705B5122"/>
    <w:rsid w:val="70A11939"/>
    <w:rsid w:val="71EC2F5F"/>
    <w:rsid w:val="71FA6D52"/>
    <w:rsid w:val="72C75056"/>
    <w:rsid w:val="734B1181"/>
    <w:rsid w:val="73DD5247"/>
    <w:rsid w:val="74DA3A60"/>
    <w:rsid w:val="75910862"/>
    <w:rsid w:val="75AE180A"/>
    <w:rsid w:val="75E36485"/>
    <w:rsid w:val="76A42E74"/>
    <w:rsid w:val="773871A0"/>
    <w:rsid w:val="774B3FA4"/>
    <w:rsid w:val="782C4379"/>
    <w:rsid w:val="783E7EE3"/>
    <w:rsid w:val="790C78A0"/>
    <w:rsid w:val="79D129F2"/>
    <w:rsid w:val="79D7703A"/>
    <w:rsid w:val="7AAC2004"/>
    <w:rsid w:val="7AD63B30"/>
    <w:rsid w:val="7ADF6716"/>
    <w:rsid w:val="7BB4067D"/>
    <w:rsid w:val="7BDE5B0D"/>
    <w:rsid w:val="7C4A3F1C"/>
    <w:rsid w:val="7CBE50AF"/>
    <w:rsid w:val="7D1D5170"/>
    <w:rsid w:val="7D5C7626"/>
    <w:rsid w:val="7D697465"/>
    <w:rsid w:val="7D7355C5"/>
    <w:rsid w:val="7DD1650A"/>
    <w:rsid w:val="7E282333"/>
    <w:rsid w:val="7E6B47E6"/>
    <w:rsid w:val="7EB55306"/>
    <w:rsid w:val="7EFC5E66"/>
    <w:rsid w:val="7F1D32B7"/>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2469</Words>
  <Characters>2615</Characters>
  <Lines>150</Lines>
  <Paragraphs>214</Paragraphs>
  <TotalTime>0</TotalTime>
  <ScaleCrop>false</ScaleCrop>
  <LinksUpToDate>false</LinksUpToDate>
  <CharactersWithSpaces>2956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2025-06-19T02:37:00Z</dcterms:created>
  <dc:creator>Administrator</dc:creator>
  <cp:lastModifiedBy>初雪</cp:lastModifiedBy>
  <dcterms:modified xsi:type="dcterms:W3CDTF">2025-07-10T11:20:50Z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4D40B7CE70294F7AB24229774E5FFA4D_13</vt:lpwstr>
  </property>
  <property fmtid="{D5CDD505-2E9C-101B-9397-08002B2CF9AE}" pid="4" name="KSOTemplateDocerSaveRecord">
    <vt:lpwstr>eyJoZGlkIjoiZmU2NWUxM2FlOWRmMjJlYWY5MjQxMzc3MGYwYjY2NzgiLCJ1c2VySWQiOiIxMTMxNzAzNjE1In0=</vt:lpwstr>
  </property>
</Properties>
</file>